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16" w:rsidRPr="00387264" w:rsidRDefault="00350B54" w:rsidP="003A3816">
      <w:pPr>
        <w:spacing w:after="120"/>
        <w:jc w:val="center"/>
        <w:rPr>
          <w:b/>
        </w:rPr>
      </w:pPr>
      <w:bookmarkStart w:id="0" w:name="_GoBack"/>
      <w:r>
        <w:rPr>
          <w:b/>
        </w:rPr>
        <w:t xml:space="preserve">Hemifield asymmetries </w:t>
      </w:r>
      <w:r w:rsidR="00746849">
        <w:rPr>
          <w:b/>
        </w:rPr>
        <w:t>in attention-based</w:t>
      </w:r>
      <w:r>
        <w:rPr>
          <w:b/>
        </w:rPr>
        <w:t xml:space="preserve"> motion discrimination </w:t>
      </w:r>
    </w:p>
    <w:bookmarkEnd w:id="0"/>
    <w:p w:rsidR="003A3816" w:rsidRDefault="003A3816" w:rsidP="003A3816">
      <w:pPr>
        <w:spacing w:after="120"/>
        <w:jc w:val="center"/>
      </w:pPr>
      <w:r>
        <w:t>Leslie Welch</w:t>
      </w:r>
      <w:r>
        <w:rPr>
          <w:vertAlign w:val="superscript"/>
        </w:rPr>
        <w:t>1</w:t>
      </w:r>
      <w:r w:rsidR="00387264">
        <w:t xml:space="preserve"> &amp;</w:t>
      </w:r>
      <w:r>
        <w:t xml:space="preserve"> Nestor Matthews</w:t>
      </w:r>
      <w:r>
        <w:rPr>
          <w:vertAlign w:val="superscript"/>
        </w:rPr>
        <w:t>2</w:t>
      </w:r>
    </w:p>
    <w:p w:rsidR="003A3816" w:rsidRDefault="003A3816" w:rsidP="003A3816">
      <w:pPr>
        <w:spacing w:after="120"/>
        <w:jc w:val="center"/>
      </w:pPr>
      <w:r>
        <w:rPr>
          <w:vertAlign w:val="superscript"/>
        </w:rPr>
        <w:t>1</w:t>
      </w:r>
      <w:r>
        <w:t>Cognitive, Linguistic &amp; Psychological Sciences, Brown University</w:t>
      </w:r>
    </w:p>
    <w:p w:rsidR="003A3816" w:rsidRDefault="003A3816" w:rsidP="003A3816">
      <w:pPr>
        <w:spacing w:after="120"/>
        <w:jc w:val="center"/>
      </w:pPr>
      <w:r>
        <w:rPr>
          <w:vertAlign w:val="superscript"/>
        </w:rPr>
        <w:t>2</w:t>
      </w:r>
      <w:r>
        <w:t>Department of Psychology, Denison University</w:t>
      </w:r>
    </w:p>
    <w:p w:rsidR="003A3816" w:rsidRDefault="003A3816" w:rsidP="003A3816">
      <w:pPr>
        <w:spacing w:after="120"/>
      </w:pPr>
    </w:p>
    <w:p w:rsidR="003A3816" w:rsidRDefault="003A3816" w:rsidP="003A3816">
      <w:pPr>
        <w:spacing w:after="120"/>
      </w:pPr>
      <w:r w:rsidRPr="003A3816">
        <w:rPr>
          <w:b/>
        </w:rPr>
        <w:t>Introduction</w:t>
      </w:r>
      <w:r>
        <w:t xml:space="preserve">: Previous research has </w:t>
      </w:r>
      <w:r w:rsidR="00F1475B">
        <w:t>shown performance</w:t>
      </w:r>
      <w:r>
        <w:t xml:space="preserve"> </w:t>
      </w:r>
      <w:r w:rsidR="00F1475B">
        <w:t>asymmetries</w:t>
      </w:r>
      <w:r>
        <w:t xml:space="preserve"> between right and left hemifields</w:t>
      </w:r>
      <w:r w:rsidR="00F1475B">
        <w:t xml:space="preserve"> on attention-based tasks</w:t>
      </w:r>
      <w:r>
        <w:t xml:space="preserve"> with a disadvantage for right visual field (RVF)</w:t>
      </w:r>
      <w:r w:rsidR="00A83AC6">
        <w:t>.  Fo</w:t>
      </w:r>
      <w:r w:rsidR="00A07A75">
        <w:t xml:space="preserve">r example, </w:t>
      </w:r>
      <w:proofErr w:type="spellStart"/>
      <w:r w:rsidR="00A07A75">
        <w:t>Battelli</w:t>
      </w:r>
      <w:proofErr w:type="spellEnd"/>
      <w:r w:rsidR="00A07A75">
        <w:t xml:space="preserve"> et al. (2007</w:t>
      </w:r>
      <w:r w:rsidR="00A83AC6">
        <w:t xml:space="preserve">) </w:t>
      </w:r>
      <w:r w:rsidR="00A07A75">
        <w:t xml:space="preserve">reviewed evidence for worse performance in RVF on high-level motion tasks.  </w:t>
      </w:r>
      <w:r w:rsidR="006F6E0D">
        <w:t>Which</w:t>
      </w:r>
      <w:r w:rsidR="00A07A75">
        <w:t xml:space="preserve"> aspects of spatiotemporal processing could be responsible for the performance difference</w:t>
      </w:r>
      <w:r w:rsidR="006F6E0D">
        <w:t>?</w:t>
      </w:r>
    </w:p>
    <w:p w:rsidR="00183D34" w:rsidRDefault="00BC00ED">
      <w:r w:rsidRPr="00BC00ED">
        <w:rPr>
          <w:b/>
        </w:rPr>
        <w:t>Method</w:t>
      </w:r>
      <w:r>
        <w:t xml:space="preserve">: </w:t>
      </w:r>
      <w:r w:rsidR="00183D34">
        <w:t>Twenty-one</w:t>
      </w:r>
      <w:r>
        <w:t xml:space="preserve"> Denison University undergraduates viewed pairs of Gabor targets</w:t>
      </w:r>
      <w:r w:rsidR="00183D34">
        <w:t xml:space="preserve"> within the same hemifield.  Targets changed orientation either simultaneously or at various asynchronies.  Temporal order judgments (TOJ) and simultaneity judgments occurred in separate blocks with the order counterbalanced across participants.  </w:t>
      </w:r>
      <w:r w:rsidR="00C803BA">
        <w:t>A second group of t</w:t>
      </w:r>
      <w:r w:rsidR="00183D34">
        <w:t xml:space="preserve">wenty-three </w:t>
      </w:r>
      <w:r w:rsidR="00C803BA">
        <w:t>students</w:t>
      </w:r>
      <w:r w:rsidR="00183D34">
        <w:t xml:space="preserve"> viewed</w:t>
      </w:r>
      <w:r w:rsidR="00C803BA">
        <w:t xml:space="preserve"> Gabor target pairs where one or</w:t>
      </w:r>
      <w:r w:rsidR="00183D34">
        <w:t xml:space="preserve"> </w:t>
      </w:r>
      <w:r w:rsidR="00C803BA">
        <w:t>two</w:t>
      </w:r>
      <w:r w:rsidR="00183D34">
        <w:t xml:space="preserve"> Gabors changed orientation, and the</w:t>
      </w:r>
      <w:r w:rsidR="00C803BA">
        <w:t>ir</w:t>
      </w:r>
      <w:r w:rsidR="00183D34">
        <w:t xml:space="preserve"> task was to indicate</w:t>
      </w:r>
      <w:r w:rsidR="00C803BA">
        <w:t xml:space="preserve"> how many changed</w:t>
      </w:r>
      <w:r w:rsidR="00D513F4">
        <w:t xml:space="preserve"> (1 </w:t>
      </w:r>
      <w:proofErr w:type="spellStart"/>
      <w:r w:rsidR="00D513F4">
        <w:t>vs</w:t>
      </w:r>
      <w:proofErr w:type="spellEnd"/>
      <w:r w:rsidR="00D513F4">
        <w:t xml:space="preserve"> 2 task)</w:t>
      </w:r>
      <w:r w:rsidR="00C803BA">
        <w:t xml:space="preserve">.  A third group of eighteen students viewed Gabor target pairs that flickered in </w:t>
      </w:r>
      <w:proofErr w:type="spellStart"/>
      <w:r w:rsidR="00C803BA">
        <w:t>counterphase</w:t>
      </w:r>
      <w:proofErr w:type="spellEnd"/>
      <w:r w:rsidR="00C803BA">
        <w:t>, and they judged which Gabor flickered faster</w:t>
      </w:r>
      <w:r w:rsidR="00F71FEC">
        <w:t xml:space="preserve"> (TF discrimination)</w:t>
      </w:r>
      <w:r w:rsidR="00C803BA">
        <w:t>.</w:t>
      </w:r>
    </w:p>
    <w:p w:rsidR="00F71FEC" w:rsidRDefault="00183D34">
      <w:r>
        <w:rPr>
          <w:b/>
        </w:rPr>
        <w:t>Results</w:t>
      </w:r>
      <w:r>
        <w:t>:</w:t>
      </w:r>
      <w:r w:rsidR="004108AF">
        <w:t xml:space="preserve"> TF discrimination and counting the number of orientation changes (1 or 2) thresholds were the same for RVF and LVF targets.</w:t>
      </w:r>
      <w:r>
        <w:t xml:space="preserve"> </w:t>
      </w:r>
      <w:r w:rsidR="004108AF">
        <w:t xml:space="preserve"> However, </w:t>
      </w:r>
      <w:r w:rsidR="00F71FEC">
        <w:t>TOJ and simultaneity thresholds both showed worse performance for RVF targ</w:t>
      </w:r>
      <w:r w:rsidR="004108AF">
        <w:t xml:space="preserve">ets compared with LVF targets. </w:t>
      </w:r>
    </w:p>
    <w:p w:rsidR="00616278" w:rsidRDefault="00F71FEC">
      <w:r>
        <w:rPr>
          <w:b/>
        </w:rPr>
        <w:t>Conclusions</w:t>
      </w:r>
      <w:r>
        <w:t>: No</w:t>
      </w:r>
      <w:r w:rsidR="00930349">
        <w:t xml:space="preserve"> hemifield</w:t>
      </w:r>
      <w:r>
        <w:t xml:space="preserve"> difference in TF discrimination thresholds argues against coarser temporal sampling in RVF</w:t>
      </w:r>
      <w:r w:rsidR="00930349">
        <w:t>,</w:t>
      </w:r>
      <w:r>
        <w:t xml:space="preserve"> suggesting no difference in quality of the front-end detectors.  No difference in the 1 </w:t>
      </w:r>
      <w:proofErr w:type="spellStart"/>
      <w:r>
        <w:t>vs</w:t>
      </w:r>
      <w:proofErr w:type="spellEnd"/>
      <w:r>
        <w:t xml:space="preserve"> 2 task argues against</w:t>
      </w:r>
      <w:r w:rsidR="00D513F4">
        <w:t xml:space="preserve"> hemifield differences in</w:t>
      </w:r>
      <w:r w:rsidR="00C45AC6">
        <w:t xml:space="preserve"> counting</w:t>
      </w:r>
      <w:r w:rsidR="00D513F4">
        <w:t xml:space="preserve"> </w:t>
      </w:r>
      <w:r w:rsidR="00C45AC6">
        <w:t>transients</w:t>
      </w:r>
      <w:r w:rsidR="00D513F4">
        <w:t xml:space="preserve">, suggesting simple comparisons are equivalent.  Both simultaneity and TOJ require more information </w:t>
      </w:r>
      <w:r w:rsidR="00BC6099">
        <w:t xml:space="preserve">than the other tasks </w:t>
      </w:r>
      <w:r w:rsidR="00D513F4">
        <w:t>about when and where transients occurred</w:t>
      </w:r>
      <w:r w:rsidR="00BC6099">
        <w:t>,</w:t>
      </w:r>
      <w:r w:rsidR="00D513F4">
        <w:t xml:space="preserve"> implicating a motion</w:t>
      </w:r>
      <w:r w:rsidR="00BC6099">
        <w:t>-attention stage</w:t>
      </w:r>
      <w:r w:rsidR="00D513F4">
        <w:t>.</w:t>
      </w:r>
    </w:p>
    <w:p w:rsidR="00616278" w:rsidRDefault="00616278"/>
    <w:p w:rsidR="00A83AC6" w:rsidRPr="00F71FEC" w:rsidRDefault="00A83AC6"/>
    <w:sectPr w:rsidR="00A83AC6" w:rsidRPr="00F71FEC" w:rsidSect="00A83AC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3A3816"/>
    <w:rsid w:val="00183D34"/>
    <w:rsid w:val="003140FA"/>
    <w:rsid w:val="00350B54"/>
    <w:rsid w:val="00387264"/>
    <w:rsid w:val="003A3816"/>
    <w:rsid w:val="004108AF"/>
    <w:rsid w:val="004612B7"/>
    <w:rsid w:val="00616278"/>
    <w:rsid w:val="006F6E0D"/>
    <w:rsid w:val="00746849"/>
    <w:rsid w:val="00930349"/>
    <w:rsid w:val="00A07A75"/>
    <w:rsid w:val="00A83AC6"/>
    <w:rsid w:val="00BC00ED"/>
    <w:rsid w:val="00BC6099"/>
    <w:rsid w:val="00C45AC6"/>
    <w:rsid w:val="00C803BA"/>
    <w:rsid w:val="00CA6047"/>
    <w:rsid w:val="00CB285F"/>
    <w:rsid w:val="00D513F4"/>
    <w:rsid w:val="00D7224E"/>
    <w:rsid w:val="00EA59F1"/>
    <w:rsid w:val="00F1475B"/>
    <w:rsid w:val="00F71FEC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4D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72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264"/>
    <w:rPr>
      <w:sz w:val="24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872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7264"/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4D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72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264"/>
    <w:rPr>
      <w:sz w:val="24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872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7264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Welch</dc:creator>
  <cp:lastModifiedBy>Leslie Welch</cp:lastModifiedBy>
  <cp:revision>3</cp:revision>
  <dcterms:created xsi:type="dcterms:W3CDTF">2012-12-02T23:34:00Z</dcterms:created>
  <dcterms:modified xsi:type="dcterms:W3CDTF">2012-12-03T16:51:00Z</dcterms:modified>
</cp:coreProperties>
</file>